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3B" w:rsidRDefault="0076063B" w:rsidP="0076063B">
      <w:pPr>
        <w:outlineLvl w:val="0"/>
        <w:rPr>
          <w:b/>
        </w:rPr>
      </w:pPr>
      <w:r>
        <w:rPr>
          <w:b/>
        </w:rPr>
        <w:t>1-14</w:t>
      </w:r>
      <w:r w:rsidRPr="00D97C4F">
        <w:rPr>
          <w:b/>
        </w:rPr>
        <w:t>-2</w:t>
      </w:r>
      <w:r>
        <w:rPr>
          <w:b/>
        </w:rPr>
        <w:t>2 Posting Date</w:t>
      </w:r>
    </w:p>
    <w:p w:rsidR="0076063B" w:rsidRPr="00E74F57" w:rsidRDefault="0076063B" w:rsidP="0076063B">
      <w:pPr>
        <w:outlineLvl w:val="0"/>
        <w:rPr>
          <w:b/>
        </w:rPr>
      </w:pPr>
      <w:r>
        <w:rPr>
          <w:b/>
        </w:rPr>
        <w:t>West- End Target Area Project</w:t>
      </w:r>
    </w:p>
    <w:p w:rsidR="0076063B" w:rsidRPr="00E74F57" w:rsidRDefault="0076063B" w:rsidP="0076063B">
      <w:pPr>
        <w:outlineLvl w:val="0"/>
        <w:rPr>
          <w:b/>
        </w:rPr>
      </w:pPr>
      <w:r w:rsidRPr="00E74F57">
        <w:rPr>
          <w:b/>
        </w:rPr>
        <w:t>City of Mansfield</w:t>
      </w:r>
    </w:p>
    <w:p w:rsidR="0076063B" w:rsidRPr="00E74F57" w:rsidRDefault="0076063B" w:rsidP="0076063B">
      <w:pPr>
        <w:outlineLvl w:val="0"/>
        <w:rPr>
          <w:b/>
        </w:rPr>
      </w:pPr>
      <w:r w:rsidRPr="00E74F57">
        <w:rPr>
          <w:b/>
        </w:rPr>
        <w:t>Response Date Due:</w:t>
      </w:r>
      <w:r>
        <w:rPr>
          <w:b/>
        </w:rPr>
        <w:t xml:space="preserve"> 01-28-2022</w:t>
      </w:r>
    </w:p>
    <w:p w:rsidR="0076063B" w:rsidRDefault="0076063B" w:rsidP="0076063B"/>
    <w:p w:rsidR="0076063B" w:rsidRDefault="0076063B" w:rsidP="0076063B">
      <w:pPr>
        <w:jc w:val="both"/>
      </w:pPr>
      <w:r>
        <w:t>The City of Mansfield (“the City”) is accepting Letters of Interest (</w:t>
      </w:r>
      <w:proofErr w:type="spellStart"/>
      <w:r>
        <w:t>LoI</w:t>
      </w:r>
      <w:proofErr w:type="spellEnd"/>
      <w:r>
        <w:t xml:space="preserve">) to obtain Construction Inspection and Construction Administration services for the construction of the “West- End Target Area Project”.  </w:t>
      </w:r>
    </w:p>
    <w:p w:rsidR="0076063B" w:rsidRDefault="0076063B" w:rsidP="0076063B">
      <w:pPr>
        <w:jc w:val="both"/>
      </w:pPr>
    </w:p>
    <w:p w:rsidR="0076063B" w:rsidRDefault="0076063B" w:rsidP="0076063B">
      <w:pPr>
        <w:jc w:val="both"/>
        <w:rPr>
          <w:highlight w:val="yellow"/>
        </w:rPr>
      </w:pPr>
      <w:r>
        <w:t xml:space="preserve">This project consists of streetscape improvements and beautification of </w:t>
      </w:r>
      <w:proofErr w:type="spellStart"/>
      <w:r>
        <w:t>Glessner</w:t>
      </w:r>
      <w:proofErr w:type="spellEnd"/>
      <w:r>
        <w:t xml:space="preserve"> Avenue. Sections of Wood Street, </w:t>
      </w:r>
      <w:proofErr w:type="spellStart"/>
      <w:r>
        <w:t>Blymer</w:t>
      </w:r>
      <w:proofErr w:type="spellEnd"/>
      <w:r>
        <w:t xml:space="preserve"> Avenue and </w:t>
      </w:r>
      <w:proofErr w:type="spellStart"/>
      <w:r>
        <w:t>Sturges</w:t>
      </w:r>
      <w:proofErr w:type="spellEnd"/>
      <w:r>
        <w:t xml:space="preserve"> Avenue shall also be improved near their respective intersections with </w:t>
      </w:r>
      <w:proofErr w:type="spellStart"/>
      <w:r>
        <w:t>Glessner</w:t>
      </w:r>
      <w:proofErr w:type="spellEnd"/>
      <w:r>
        <w:t xml:space="preserve"> Avenue. The project will include new lighting, signage, sidewalks, crosswalks, trees, retaining walls and a full reconstruction of roadway along sections of </w:t>
      </w:r>
      <w:proofErr w:type="spellStart"/>
      <w:r>
        <w:t>Glessner</w:t>
      </w:r>
      <w:proofErr w:type="spellEnd"/>
      <w:r>
        <w:t xml:space="preserve"> Avenue. </w:t>
      </w:r>
    </w:p>
    <w:p w:rsidR="0076063B" w:rsidRDefault="0076063B" w:rsidP="0076063B">
      <w:pPr>
        <w:jc w:val="both"/>
      </w:pPr>
    </w:p>
    <w:p w:rsidR="0076063B" w:rsidRPr="004010F5" w:rsidRDefault="0076063B" w:rsidP="0076063B">
      <w:pPr>
        <w:jc w:val="both"/>
      </w:pPr>
      <w:r>
        <w:t>The project will involve installing approximately 8,162 square feet of sidewalk, 741 square yards of non-reinforced concrete pavement, 821 square feet of segmental retaining wall, 8 various signs, 6 decorative light poles, planting 106 deciduous shrubs and 36 trees.</w:t>
      </w:r>
    </w:p>
    <w:p w:rsidR="0076063B" w:rsidRDefault="0076063B" w:rsidP="0076063B">
      <w:pPr>
        <w:jc w:val="both"/>
      </w:pPr>
    </w:p>
    <w:p w:rsidR="0076063B" w:rsidRDefault="0076063B" w:rsidP="0076063B">
      <w:pPr>
        <w:jc w:val="both"/>
      </w:pPr>
      <w:r>
        <w:t xml:space="preserve">The City intends to authorize these services through a notice to proceed by March 1,2022.  The construction completion date </w:t>
      </w:r>
      <w:r w:rsidRPr="00D97C4F">
        <w:t>is August 31,2022.</w:t>
      </w:r>
    </w:p>
    <w:p w:rsidR="0076063B" w:rsidRDefault="0076063B" w:rsidP="0076063B"/>
    <w:p w:rsidR="0076063B" w:rsidRDefault="0076063B" w:rsidP="0076063B"/>
    <w:p w:rsidR="0076063B" w:rsidRDefault="0076063B" w:rsidP="0076063B">
      <w:pPr>
        <w:outlineLvl w:val="0"/>
      </w:pPr>
      <w:r w:rsidRPr="00C2158E">
        <w:rPr>
          <w:b/>
        </w:rPr>
        <w:t xml:space="preserve">Estimated Construction Cost: </w:t>
      </w:r>
      <w:r w:rsidRPr="00236013">
        <w:t>$</w:t>
      </w:r>
      <w:r>
        <w:t>905,000</w:t>
      </w:r>
    </w:p>
    <w:p w:rsidR="0076063B" w:rsidRDefault="0076063B" w:rsidP="0076063B"/>
    <w:p w:rsidR="0076063B" w:rsidRDefault="0076063B" w:rsidP="0076063B"/>
    <w:p w:rsidR="0076063B" w:rsidRDefault="0076063B" w:rsidP="0076063B">
      <w:pPr>
        <w:outlineLvl w:val="0"/>
        <w:rPr>
          <w:b/>
        </w:rPr>
      </w:pPr>
      <w:r w:rsidRPr="002A37D8">
        <w:rPr>
          <w:b/>
        </w:rPr>
        <w:t xml:space="preserve">Required </w:t>
      </w:r>
      <w:r>
        <w:rPr>
          <w:b/>
        </w:rPr>
        <w:t xml:space="preserve">Prequalification (combination of Prime Consultant and </w:t>
      </w:r>
      <w:proofErr w:type="spellStart"/>
      <w:r>
        <w:rPr>
          <w:b/>
        </w:rPr>
        <w:t>Subconsultants</w:t>
      </w:r>
      <w:proofErr w:type="spellEnd"/>
      <w:r>
        <w:rPr>
          <w:b/>
        </w:rPr>
        <w:t>):</w:t>
      </w:r>
    </w:p>
    <w:p w:rsidR="0076063B" w:rsidRDefault="0076063B" w:rsidP="0076063B">
      <w:pPr>
        <w:outlineLvl w:val="0"/>
        <w:rPr>
          <w:b/>
        </w:rPr>
      </w:pPr>
    </w:p>
    <w:p w:rsidR="0076063B" w:rsidRPr="007839AB" w:rsidRDefault="0076063B" w:rsidP="0076063B">
      <w:pPr>
        <w:ind w:firstLine="720"/>
        <w:outlineLvl w:val="0"/>
      </w:pPr>
      <w:r w:rsidRPr="007839AB">
        <w:t>CONSTRUCTION INSPECTION AND ADMINISTRATION:</w:t>
      </w:r>
    </w:p>
    <w:p w:rsidR="0076063B" w:rsidRPr="007839AB" w:rsidRDefault="0076063B" w:rsidP="0076063B">
      <w:pPr>
        <w:ind w:firstLine="720"/>
        <w:outlineLvl w:val="0"/>
      </w:pPr>
      <w:r w:rsidRPr="007839AB">
        <w:t>Construction Management Firm</w:t>
      </w:r>
    </w:p>
    <w:p w:rsidR="0076063B" w:rsidRDefault="0076063B" w:rsidP="0076063B"/>
    <w:p w:rsidR="0076063B" w:rsidRDefault="0076063B" w:rsidP="0076063B"/>
    <w:p w:rsidR="0076063B" w:rsidRDefault="0076063B" w:rsidP="0076063B">
      <w:pPr>
        <w:outlineLvl w:val="0"/>
        <w:rPr>
          <w:b/>
        </w:rPr>
      </w:pPr>
      <w:r>
        <w:rPr>
          <w:b/>
        </w:rPr>
        <w:t>Suspended of Debarred Firms</w:t>
      </w:r>
    </w:p>
    <w:p w:rsidR="0076063B" w:rsidRDefault="0076063B" w:rsidP="0076063B">
      <w:pPr>
        <w:outlineLvl w:val="0"/>
        <w:rPr>
          <w:b/>
        </w:rPr>
      </w:pPr>
    </w:p>
    <w:p w:rsidR="0076063B" w:rsidRDefault="0076063B" w:rsidP="0076063B">
      <w:pPr>
        <w:outlineLvl w:val="0"/>
        <w:rPr>
          <w:b/>
        </w:rPr>
      </w:pPr>
      <w:r>
        <w:t xml:space="preserve">Firms included on the current Federal list of firms suspended or debarred are not eligible for selection.  </w:t>
      </w:r>
    </w:p>
    <w:p w:rsidR="0076063B" w:rsidRDefault="0076063B" w:rsidP="0076063B">
      <w:pPr>
        <w:outlineLvl w:val="0"/>
        <w:rPr>
          <w:b/>
        </w:rPr>
      </w:pPr>
    </w:p>
    <w:p w:rsidR="0076063B" w:rsidRDefault="0076063B" w:rsidP="0076063B">
      <w:pPr>
        <w:outlineLvl w:val="0"/>
        <w:rPr>
          <w:b/>
        </w:rPr>
      </w:pPr>
    </w:p>
    <w:p w:rsidR="0076063B" w:rsidRDefault="0076063B" w:rsidP="0076063B">
      <w:pPr>
        <w:outlineLvl w:val="0"/>
        <w:rPr>
          <w:b/>
        </w:rPr>
      </w:pPr>
      <w:r>
        <w:rPr>
          <w:b/>
        </w:rPr>
        <w:t>Selection Procedures</w:t>
      </w:r>
    </w:p>
    <w:p w:rsidR="0076063B" w:rsidRDefault="0076063B" w:rsidP="0076063B">
      <w:pPr>
        <w:outlineLvl w:val="0"/>
        <w:rPr>
          <w:b/>
        </w:rPr>
      </w:pPr>
    </w:p>
    <w:p w:rsidR="0076063B" w:rsidRDefault="0076063B" w:rsidP="0076063B">
      <w:pPr>
        <w:jc w:val="both"/>
        <w:outlineLvl w:val="0"/>
      </w:pPr>
      <w:r>
        <w:t xml:space="preserve">The City of Mansfield will directly select a consultant based on the </w:t>
      </w:r>
      <w:proofErr w:type="spellStart"/>
      <w:r>
        <w:t>LoI</w:t>
      </w:r>
      <w:proofErr w:type="spellEnd"/>
      <w:r>
        <w:t xml:space="preserve">.  The requirements for the </w:t>
      </w:r>
      <w:proofErr w:type="spellStart"/>
      <w:r>
        <w:t>LoI</w:t>
      </w:r>
      <w:proofErr w:type="spellEnd"/>
      <w:r>
        <w:t xml:space="preserve"> and the Programmatic Consultant Selection Rating Form that will be used to select the consultant are shown below.  </w:t>
      </w:r>
    </w:p>
    <w:p w:rsidR="0076063B" w:rsidRDefault="0076063B" w:rsidP="0076063B">
      <w:pPr>
        <w:jc w:val="both"/>
        <w:outlineLvl w:val="0"/>
      </w:pPr>
    </w:p>
    <w:p w:rsidR="0076063B" w:rsidRDefault="0076063B" w:rsidP="0076063B">
      <w:pPr>
        <w:jc w:val="both"/>
      </w:pPr>
      <w:r>
        <w:t xml:space="preserve">Interested firms should submit three (3) copies of the Letters of Interest to the following address by </w:t>
      </w:r>
      <w:r w:rsidRPr="00EC62D6">
        <w:rPr>
          <w:b/>
        </w:rPr>
        <w:t xml:space="preserve">4:00PM on the response due date </w:t>
      </w:r>
      <w:r>
        <w:t xml:space="preserve">listed </w:t>
      </w:r>
      <w:r w:rsidRPr="00BA52E6">
        <w:t>below</w:t>
      </w:r>
      <w:r w:rsidRPr="00EC62D6">
        <w:t>.</w:t>
      </w:r>
    </w:p>
    <w:p w:rsidR="0076063B" w:rsidRDefault="0076063B" w:rsidP="0076063B"/>
    <w:p w:rsidR="0076063B" w:rsidRDefault="0076063B" w:rsidP="0076063B">
      <w:pPr>
        <w:ind w:firstLine="720"/>
      </w:pPr>
      <w:r>
        <w:t>Adrian Ackerman</w:t>
      </w:r>
      <w:r>
        <w:tab/>
      </w:r>
      <w:r>
        <w:tab/>
      </w:r>
      <w:r>
        <w:tab/>
      </w:r>
      <w:r>
        <w:tab/>
      </w:r>
      <w:r>
        <w:tab/>
      </w:r>
    </w:p>
    <w:p w:rsidR="0076063B" w:rsidRDefault="0076063B" w:rsidP="0076063B">
      <w:r>
        <w:tab/>
        <w:t>Director, Community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63B" w:rsidRDefault="0076063B" w:rsidP="0076063B">
      <w:r>
        <w:tab/>
        <w:t>City of Mansfield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6063B" w:rsidRDefault="0076063B" w:rsidP="0076063B">
      <w:r>
        <w:tab/>
        <w:t>30 North Diamond Street</w:t>
      </w:r>
      <w:r>
        <w:tab/>
      </w:r>
      <w:r>
        <w:tab/>
      </w:r>
      <w:r>
        <w:tab/>
      </w:r>
      <w:r>
        <w:tab/>
        <w:t xml:space="preserve">       </w:t>
      </w:r>
    </w:p>
    <w:p w:rsidR="0076063B" w:rsidRDefault="0076063B" w:rsidP="0076063B">
      <w:r>
        <w:tab/>
        <w:t>Mansfield, Ohio 44902</w:t>
      </w:r>
      <w:r>
        <w:tab/>
      </w:r>
      <w:r>
        <w:tab/>
      </w:r>
      <w:r>
        <w:tab/>
      </w:r>
      <w:r>
        <w:tab/>
        <w:t xml:space="preserve">       </w:t>
      </w:r>
    </w:p>
    <w:p w:rsidR="0076063B" w:rsidRDefault="0076063B" w:rsidP="0076063B"/>
    <w:p w:rsidR="0076063B" w:rsidRDefault="0076063B" w:rsidP="0076063B">
      <w:pPr>
        <w:jc w:val="both"/>
      </w:pPr>
      <w:r>
        <w:t>The City will not accept any submissions after the specified time.</w:t>
      </w:r>
    </w:p>
    <w:p w:rsidR="0076063B" w:rsidRDefault="0076063B" w:rsidP="0076063B"/>
    <w:p w:rsidR="0076063B" w:rsidRDefault="0076063B" w:rsidP="0076063B">
      <w:pPr>
        <w:jc w:val="both"/>
        <w:rPr>
          <w:b/>
        </w:rPr>
      </w:pPr>
      <w:r w:rsidRPr="00A53892">
        <w:rPr>
          <w:b/>
        </w:rPr>
        <w:t>Requirements for Letters of Interest, Programmatic Selection Process</w:t>
      </w:r>
    </w:p>
    <w:p w:rsidR="0076063B" w:rsidRPr="00912377" w:rsidRDefault="0076063B" w:rsidP="0076063B"/>
    <w:p w:rsidR="0076063B" w:rsidRDefault="0076063B" w:rsidP="0076063B">
      <w:pPr>
        <w:numPr>
          <w:ilvl w:val="0"/>
          <w:numId w:val="1"/>
        </w:numPr>
        <w:jc w:val="both"/>
      </w:pPr>
      <w:r w:rsidRPr="00A53892">
        <w:t>Instructions for Preparing and Submitting a Letter of Interest</w:t>
      </w:r>
    </w:p>
    <w:p w:rsidR="0076063B" w:rsidRDefault="0076063B" w:rsidP="0076063B"/>
    <w:p w:rsidR="0076063B" w:rsidRDefault="0076063B" w:rsidP="0076063B">
      <w:pPr>
        <w:numPr>
          <w:ilvl w:val="0"/>
          <w:numId w:val="2"/>
        </w:numPr>
        <w:jc w:val="both"/>
      </w:pPr>
      <w:r w:rsidRPr="00A53892">
        <w:t xml:space="preserve">Provide the information requested in the Letter of Interest Content (Item B below), in the same order listed, in a letter signed by an officer of the firm. </w:t>
      </w:r>
      <w:r w:rsidRPr="00912377">
        <w:t>Do not</w:t>
      </w:r>
      <w:r w:rsidRPr="00A53892">
        <w:t xml:space="preserve"> send additional forms, resumes, brochures, or other material.</w:t>
      </w:r>
    </w:p>
    <w:p w:rsidR="0076063B" w:rsidRPr="00A53892" w:rsidRDefault="0076063B" w:rsidP="0076063B"/>
    <w:p w:rsidR="0076063B" w:rsidRDefault="0076063B" w:rsidP="0076063B">
      <w:pPr>
        <w:numPr>
          <w:ilvl w:val="0"/>
          <w:numId w:val="2"/>
        </w:numPr>
        <w:jc w:val="both"/>
      </w:pPr>
      <w:r w:rsidRPr="00A53892">
        <w:t>Letters of Interest shall be limited to ten (10) 8 ½” x 11” single sided pages plus two (2) pages for the Project Approach (Item B.5 below).</w:t>
      </w:r>
      <w:r>
        <w:t xml:space="preserve"> </w:t>
      </w:r>
    </w:p>
    <w:p w:rsidR="0076063B" w:rsidRPr="00A53892" w:rsidRDefault="0076063B" w:rsidP="0076063B"/>
    <w:p w:rsidR="0076063B" w:rsidRDefault="0076063B" w:rsidP="0076063B">
      <w:pPr>
        <w:numPr>
          <w:ilvl w:val="0"/>
          <w:numId w:val="2"/>
        </w:numPr>
        <w:jc w:val="both"/>
      </w:pPr>
      <w:r w:rsidRPr="00A53892">
        <w:t xml:space="preserve">Please adhere to the following </w:t>
      </w:r>
      <w:r w:rsidRPr="00DA781B">
        <w:rPr>
          <w:u w:val="single"/>
        </w:rPr>
        <w:t>requirements</w:t>
      </w:r>
      <w:r w:rsidRPr="00A53892">
        <w:t xml:space="preserve"> in preparing and binding letters of interest:</w:t>
      </w:r>
    </w:p>
    <w:p w:rsidR="0076063B" w:rsidRPr="00A53892" w:rsidRDefault="0076063B" w:rsidP="0076063B"/>
    <w:p w:rsidR="0076063B" w:rsidRDefault="0076063B" w:rsidP="0076063B">
      <w:pPr>
        <w:numPr>
          <w:ilvl w:val="0"/>
          <w:numId w:val="3"/>
        </w:numPr>
        <w:jc w:val="both"/>
      </w:pPr>
      <w:r>
        <w:t xml:space="preserve">Please use a minimum </w:t>
      </w:r>
      <w:r w:rsidRPr="00A53892">
        <w:t xml:space="preserve">font size of 12-point and maintain margins of 1” on all four sides. </w:t>
      </w:r>
    </w:p>
    <w:p w:rsidR="0076063B" w:rsidRDefault="0076063B" w:rsidP="0076063B"/>
    <w:p w:rsidR="0076063B" w:rsidRDefault="0076063B" w:rsidP="0076063B">
      <w:pPr>
        <w:numPr>
          <w:ilvl w:val="0"/>
          <w:numId w:val="3"/>
        </w:numPr>
        <w:jc w:val="both"/>
      </w:pPr>
      <w:r>
        <w:t xml:space="preserve">Page numbers must be centered at the bottom of each page. </w:t>
      </w:r>
    </w:p>
    <w:p w:rsidR="0076063B" w:rsidRDefault="0076063B" w:rsidP="0076063B"/>
    <w:p w:rsidR="0076063B" w:rsidRDefault="0076063B" w:rsidP="0076063B">
      <w:pPr>
        <w:numPr>
          <w:ilvl w:val="0"/>
          <w:numId w:val="3"/>
        </w:numPr>
      </w:pPr>
      <w:r>
        <w:t>Use 8 ½” x 11” paper only.</w:t>
      </w:r>
    </w:p>
    <w:p w:rsidR="0076063B" w:rsidRPr="00AB399D" w:rsidRDefault="0076063B" w:rsidP="0076063B"/>
    <w:p w:rsidR="0076063B" w:rsidRDefault="0076063B" w:rsidP="0076063B">
      <w:pPr>
        <w:numPr>
          <w:ilvl w:val="0"/>
          <w:numId w:val="3"/>
        </w:numPr>
        <w:jc w:val="both"/>
      </w:pPr>
      <w:r w:rsidRPr="00912377">
        <w:rPr>
          <w:u w:val="single"/>
        </w:rPr>
        <w:t xml:space="preserve">Bind letters of interest by stapling at the upper left hand corner only. </w:t>
      </w:r>
      <w:r>
        <w:t>Do not use any other binding system.</w:t>
      </w:r>
    </w:p>
    <w:p w:rsidR="0076063B" w:rsidRPr="00AB399D" w:rsidRDefault="0076063B" w:rsidP="0076063B"/>
    <w:p w:rsidR="0076063B" w:rsidRDefault="0076063B" w:rsidP="0076063B">
      <w:pPr>
        <w:numPr>
          <w:ilvl w:val="0"/>
          <w:numId w:val="3"/>
        </w:numPr>
        <w:jc w:val="both"/>
      </w:pPr>
      <w:r w:rsidRPr="00912377">
        <w:rPr>
          <w:u w:val="single"/>
        </w:rPr>
        <w:t>Do not</w:t>
      </w:r>
      <w:r>
        <w:t xml:space="preserve"> provide tabbed inserts or other features that may interfere with machine copying. </w:t>
      </w:r>
    </w:p>
    <w:p w:rsidR="0076063B" w:rsidRPr="00AB399D" w:rsidRDefault="0076063B" w:rsidP="0076063B"/>
    <w:p w:rsidR="0076063B" w:rsidRDefault="0076063B" w:rsidP="0076063B">
      <w:pPr>
        <w:numPr>
          <w:ilvl w:val="0"/>
          <w:numId w:val="1"/>
        </w:numPr>
      </w:pPr>
      <w:r>
        <w:t>Letter of Interest Content</w:t>
      </w:r>
    </w:p>
    <w:p w:rsidR="0076063B" w:rsidRDefault="0076063B" w:rsidP="0076063B"/>
    <w:p w:rsidR="0076063B" w:rsidRDefault="0076063B" w:rsidP="0076063B">
      <w:pPr>
        <w:numPr>
          <w:ilvl w:val="0"/>
          <w:numId w:val="4"/>
        </w:numPr>
        <w:jc w:val="both"/>
      </w:pPr>
      <w:r>
        <w:t>List the types of services for which your firm is currently prequalified by the Ohio Department of Transportation.</w:t>
      </w:r>
    </w:p>
    <w:p w:rsidR="0076063B" w:rsidRDefault="0076063B" w:rsidP="0076063B">
      <w:pPr>
        <w:jc w:val="both"/>
      </w:pPr>
    </w:p>
    <w:p w:rsidR="0076063B" w:rsidRDefault="0076063B" w:rsidP="0076063B">
      <w:pPr>
        <w:numPr>
          <w:ilvl w:val="0"/>
          <w:numId w:val="4"/>
        </w:numPr>
        <w:jc w:val="both"/>
      </w:pPr>
      <w:r>
        <w:t xml:space="preserve">List significant </w:t>
      </w:r>
      <w:proofErr w:type="spellStart"/>
      <w:r>
        <w:t>subconsultants</w:t>
      </w:r>
      <w:proofErr w:type="spellEnd"/>
      <w:r>
        <w:t xml:space="preserve">, their current prequalification categories and the percentage of work to be performed by each </w:t>
      </w:r>
      <w:proofErr w:type="spellStart"/>
      <w:r>
        <w:t>subconsultant</w:t>
      </w:r>
      <w:proofErr w:type="spellEnd"/>
      <w:r>
        <w:t xml:space="preserve">. </w:t>
      </w:r>
    </w:p>
    <w:p w:rsidR="0076063B" w:rsidRPr="00AB399D" w:rsidRDefault="0076063B" w:rsidP="0076063B"/>
    <w:p w:rsidR="0076063B" w:rsidRDefault="0076063B" w:rsidP="0076063B">
      <w:pPr>
        <w:numPr>
          <w:ilvl w:val="0"/>
          <w:numId w:val="4"/>
        </w:numPr>
        <w:jc w:val="both"/>
      </w:pPr>
      <w:r>
        <w:t xml:space="preserve">List the Project Manager and other key staff members, including key </w:t>
      </w:r>
      <w:proofErr w:type="spellStart"/>
      <w:r>
        <w:t>subconsultant</w:t>
      </w:r>
      <w:proofErr w:type="spellEnd"/>
      <w:r>
        <w:t xml:space="preserve"> staff. Include all staff members that will be responsible for the work, and the project </w:t>
      </w:r>
      <w:r>
        <w:lastRenderedPageBreak/>
        <w:t xml:space="preserve">responsibility of each. Address the experience of the key staff members on similar projects, and the staff qualifications relative to the selection </w:t>
      </w:r>
      <w:proofErr w:type="spellStart"/>
      <w:r>
        <w:t>subfactors</w:t>
      </w:r>
      <w:proofErr w:type="spellEnd"/>
      <w:r>
        <w:t xml:space="preserve"> noted.</w:t>
      </w:r>
    </w:p>
    <w:p w:rsidR="0076063B" w:rsidRPr="00AB399D" w:rsidRDefault="0076063B" w:rsidP="0076063B">
      <w:bookmarkStart w:id="0" w:name="_GoBack"/>
      <w:bookmarkEnd w:id="0"/>
    </w:p>
    <w:p w:rsidR="0076063B" w:rsidRDefault="0076063B" w:rsidP="0076063B">
      <w:pPr>
        <w:numPr>
          <w:ilvl w:val="0"/>
          <w:numId w:val="4"/>
        </w:numPr>
        <w:jc w:val="both"/>
      </w:pPr>
      <w:r>
        <w:t>Describe the capacity of your staff and their ability to perform the work in a timely manner, relative to present workload, and the availability of the assigned staff.</w:t>
      </w:r>
    </w:p>
    <w:p w:rsidR="0076063B" w:rsidRDefault="0076063B" w:rsidP="0076063B"/>
    <w:p w:rsidR="0076063B" w:rsidRDefault="0076063B" w:rsidP="0076063B">
      <w:pPr>
        <w:numPr>
          <w:ilvl w:val="0"/>
          <w:numId w:val="4"/>
        </w:numPr>
        <w:jc w:val="both"/>
      </w:pPr>
      <w:r>
        <w:t xml:space="preserve">Provide a description of your Project Approach, not to exceed two pages. Confirm that the firm has visited the site and address your firm’s 1) Technical approach; 2) Understanding of the project; 3) Your firm’s qualifications for the project; 4) Knowledge and experience concerning relevant ODOT and local standards, procedures, and guidance documents; 5) Innovative ideas; 6) Your firm’s project specific plan for ensuring increased quality, reduce project delivery time, and reduced project costs </w:t>
      </w:r>
    </w:p>
    <w:p w:rsidR="0076063B" w:rsidRPr="00AB399D" w:rsidRDefault="0076063B" w:rsidP="0076063B">
      <w:pPr>
        <w:jc w:val="both"/>
      </w:pPr>
    </w:p>
    <w:p w:rsidR="0076063B" w:rsidRDefault="0076063B" w:rsidP="0076063B">
      <w:pPr>
        <w:jc w:val="both"/>
      </w:pPr>
      <w:r>
        <w:t xml:space="preserve">Items 1 through 4 must be included within the 10-page body of the LOI. Remaining space within the ten (10) pages may be utilized to provide personal resumes or additional information concerning general qualifications. </w:t>
      </w:r>
    </w:p>
    <w:p w:rsidR="0068206A" w:rsidRDefault="0068206A"/>
    <w:sectPr w:rsidR="0068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88F"/>
    <w:multiLevelType w:val="hybridMultilevel"/>
    <w:tmpl w:val="5F909AD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4F7A73"/>
    <w:multiLevelType w:val="hybridMultilevel"/>
    <w:tmpl w:val="EDD6AB94"/>
    <w:lvl w:ilvl="0" w:tplc="04090015">
      <w:start w:val="1"/>
      <w:numFmt w:val="upperLetter"/>
      <w:pStyle w:val="Level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876"/>
    <w:multiLevelType w:val="hybridMultilevel"/>
    <w:tmpl w:val="16D66A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D5735"/>
    <w:multiLevelType w:val="hybridMultilevel"/>
    <w:tmpl w:val="CA1080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3B"/>
    <w:rsid w:val="0068206A"/>
    <w:rsid w:val="007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EF80-27C3-4CE3-8A3E-7ADF90C5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6063B"/>
    <w:pPr>
      <w:widowControl w:val="0"/>
      <w:numPr>
        <w:numId w:val="1"/>
      </w:numPr>
      <w:autoSpaceDE w:val="0"/>
      <w:autoSpaceDN w:val="0"/>
      <w:adjustRightInd w:val="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Adrian</dc:creator>
  <cp:keywords/>
  <dc:description/>
  <cp:lastModifiedBy>Ackerman, Adrian</cp:lastModifiedBy>
  <cp:revision>1</cp:revision>
  <dcterms:created xsi:type="dcterms:W3CDTF">2022-01-12T14:10:00Z</dcterms:created>
  <dcterms:modified xsi:type="dcterms:W3CDTF">2022-01-12T14:11:00Z</dcterms:modified>
</cp:coreProperties>
</file>